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w:t>
      </w:r>
      <w:r w:rsidDel="00000000" w:rsidR="00000000" w:rsidRPr="00000000">
        <w:rPr>
          <w:rFonts w:ascii="Times New Roman" w:cs="Times New Roman" w:eastAsia="Times New Roman" w:hAnsi="Times New Roman"/>
          <w:sz w:val="24"/>
          <w:szCs w:val="24"/>
          <w:rtl w:val="0"/>
        </w:rPr>
        <w:t xml:space="preserve">: P.S. 969 - Central Brooklyn Literacy Academy</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17</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 </w:t>
      </w:r>
      <w:r w:rsidDel="00000000" w:rsidR="00000000" w:rsidRPr="00000000">
        <w:rPr>
          <w:rFonts w:ascii="Times New Roman" w:cs="Times New Roman" w:eastAsia="Times New Roman" w:hAnsi="Times New Roman"/>
          <w:sz w:val="24"/>
          <w:szCs w:val="24"/>
          <w:rtl w:val="0"/>
        </w:rPr>
        <w:t xml:space="preserve">188 Rochester Avenue, Brooklyn, NY 11213</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Cover Letter, Resume, and Portfolio to: </w:t>
      </w:r>
      <w:hyperlink r:id="rId7">
        <w:r w:rsidDel="00000000" w:rsidR="00000000" w:rsidRPr="00000000">
          <w:rPr>
            <w:rFonts w:ascii="Times New Roman" w:cs="Times New Roman" w:eastAsia="Times New Roman" w:hAnsi="Times New Roman"/>
            <w:color w:val="1155cc"/>
            <w:sz w:val="24"/>
            <w:szCs w:val="24"/>
            <w:u w:val="single"/>
            <w:rtl w:val="0"/>
          </w:rPr>
          <w:t xml:space="preserve">HiringForCBLA@gmail.com</w:t>
        </w:r>
      </w:hyperlink>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8">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Dual Certification </w:t>
      </w:r>
    </w:p>
    <w:p w:rsidR="00000000" w:rsidDel="00000000" w:rsidP="00000000" w:rsidRDefault="00000000" w:rsidRPr="00000000" w14:paraId="00000009">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 Education Grades Pre-K-6</w:t>
      </w:r>
    </w:p>
    <w:p w:rsidR="00000000" w:rsidDel="00000000" w:rsidP="00000000" w:rsidRDefault="00000000" w:rsidRPr="00000000" w14:paraId="0000000A">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 Education Grades 1-6</w:t>
      </w:r>
    </w:p>
    <w:p w:rsidR="00000000" w:rsidDel="00000000" w:rsidP="00000000" w:rsidRDefault="00000000" w:rsidRPr="00000000" w14:paraId="0000000B">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Literacy (Birth - Grade 6)</w:t>
      </w:r>
    </w:p>
    <w:p w:rsidR="00000000" w:rsidDel="00000000" w:rsidP="00000000" w:rsidRDefault="00000000" w:rsidRPr="00000000" w14:paraId="0000000C">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Disabilities (Grades 1-6)</w:t>
      </w:r>
    </w:p>
    <w:p w:rsidR="00000000" w:rsidDel="00000000" w:rsidP="00000000" w:rsidRDefault="00000000" w:rsidRPr="00000000" w14:paraId="0000000D">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Education Teacher</w:t>
      </w:r>
    </w:p>
    <w:p w:rsidR="00000000" w:rsidDel="00000000" w:rsidP="00000000" w:rsidRDefault="00000000" w:rsidRPr="00000000" w14:paraId="0000000E">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Teacher</w:t>
      </w:r>
    </w:p>
    <w:p w:rsidR="00000000" w:rsidDel="00000000" w:rsidP="00000000" w:rsidRDefault="00000000" w:rsidRPr="00000000" w14:paraId="0000000F">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w:t>
      </w:r>
    </w:p>
    <w:p w:rsidR="00000000" w:rsidDel="00000000" w:rsidP="00000000" w:rsidRDefault="00000000" w:rsidRPr="00000000" w14:paraId="00000010">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and Language Disabilities</w:t>
      </w:r>
    </w:p>
    <w:p w:rsidR="00000000" w:rsidDel="00000000" w:rsidP="00000000" w:rsidRDefault="00000000" w:rsidRPr="00000000" w14:paraId="00000011">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Arts</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14">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Overview:</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969 - The Central Brooklyn Literacy Academy (CBLA) is the second stand-alone public school in New York City specifically designed to serve students with diagnosed dyslexia and/or language-based learning difficulties. CBLA is designed to meet the unique needs of students who are struggling to learn to read.  Aligned with recommendations from the International Dyslexia Association, CBLA will offer intensive, tier 1 instruction in structured literacy - providing highly explicit, systematic and multi-sensory teaching of the foundational skills and other important literacy components including vocabulary, comprehension, and writing.  Additionally, CBLA will embed consistent and purposeful practices to support social emotional learning and executive functioning skill development to meet the needs of our student population.</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Our Vision:</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Central Brooklyn Literacy Academy (CBLA), our vision is to cultivate a transformative learning community where every student, regardless of their learning differences, becomes a confident, empowered, and lifelong learner.</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Our Mission:</w:t>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CBLA, we believe that reading is a civil right. Our mission is to provide an inclusive, equitable, and transformative educational experience for students with language-based learning difficulties. We offer precise and explicit instruction in structured literacy, executive functioning, and social-emotional skills, guided by the latest research on how students learn best.</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warmth, consistency, and clear tools for success, we empower our students to develop the confidence and skills they need to thrive in school and beyond. Our schools are committed to graduating liberated, independent individuals who have the knowledge and abilities to navigate life with confidence, resilience, and success.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CBLA will open with two 2nd grade ICT classes and two 3rd grade ICT classes, with each class capped at 18 students (with no more than 7 SE students in each class). Additionally Related Services supports and mandates will be integrated into the classroom. </w:t>
      </w:r>
    </w:p>
    <w:p w:rsidR="00000000" w:rsidDel="00000000" w:rsidP="00000000" w:rsidRDefault="00000000" w:rsidRPr="00000000" w14:paraId="0000001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CBLA is looking for staff with the capacity to understand, analyze and support diverse learners and their socio-emotional needs, particularly those related to academic failure and the frustration generated from reading struggle.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10-day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school and/or Saturday tutoring, enrichment, sports, arts, and family programs</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In-house school committees and/or special programs.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Daytime professional development such as inquiry work, intervisitations, teacher common planning, and collaborative conversation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development work outside of contractual hours will be offered as well.</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27">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bilingual Spanish preferred, with satisfactory ratings and attendance</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2E">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an inclusive non-tracked environment utilizing structured literacy and explicit teaching as the primary instructional model</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Collaborating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an interdisciplinary planning and teaching team that meets the needs of all students, including </w:t>
            </w:r>
            <w:r w:rsidDel="00000000" w:rsidR="00000000" w:rsidRPr="00000000">
              <w:rPr>
                <w:rFonts w:ascii="Times New Roman" w:cs="Times New Roman" w:eastAsia="Times New Roman" w:hAnsi="Times New Roman"/>
                <w:sz w:val="24"/>
                <w:szCs w:val="24"/>
                <w:rtl w:val="0"/>
              </w:rPr>
              <w:t xml:space="preserve">English Language Learners</w:t>
            </w:r>
            <w:r w:rsidDel="00000000" w:rsidR="00000000" w:rsidRPr="00000000">
              <w:rPr>
                <w:rFonts w:ascii="Times New Roman" w:cs="Times New Roman" w:eastAsia="Times New Roman" w:hAnsi="Times New Roman"/>
                <w:color w:val="000000"/>
                <w:sz w:val="24"/>
                <w:szCs w:val="24"/>
                <w:rtl w:val="0"/>
              </w:rPr>
              <w:t xml:space="preserve"> and Students with Disabilities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Incorporating literacy stra</w:t>
            </w:r>
            <w:r w:rsidDel="00000000" w:rsidR="00000000" w:rsidRPr="00000000">
              <w:rPr>
                <w:rFonts w:ascii="Times New Roman" w:cs="Times New Roman" w:eastAsia="Times New Roman" w:hAnsi="Times New Roman"/>
                <w:sz w:val="24"/>
                <w:szCs w:val="24"/>
                <w:rtl w:val="0"/>
              </w:rPr>
              <w:t xml:space="preserve">tegies </w:t>
            </w:r>
            <w:r w:rsidDel="00000000" w:rsidR="00000000" w:rsidRPr="00000000">
              <w:rPr>
                <w:rFonts w:ascii="Times New Roman" w:cs="Times New Roman" w:eastAsia="Times New Roman" w:hAnsi="Times New Roman"/>
                <w:color w:val="000000"/>
                <w:sz w:val="24"/>
                <w:szCs w:val="24"/>
                <w:rtl w:val="0"/>
              </w:rPr>
              <w:t xml:space="preserve">into daily routines and classroom instruction in all content areas</w:t>
            </w:r>
          </w:p>
          <w:p w:rsidR="00000000" w:rsidDel="00000000" w:rsidP="00000000" w:rsidRDefault="00000000" w:rsidRPr="00000000" w14:paraId="00000031">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and implementing curriculum and assessments that are aligned to structured literacy practices</w:t>
            </w:r>
          </w:p>
          <w:p w:rsidR="00000000" w:rsidDel="00000000" w:rsidP="00000000" w:rsidRDefault="00000000" w:rsidRPr="00000000" w14:paraId="00000032">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 to provide frequent numeric and narrative and feedback to all students</w:t>
            </w:r>
          </w:p>
          <w:p w:rsidR="00000000" w:rsidDel="00000000" w:rsidP="00000000" w:rsidRDefault="00000000" w:rsidRPr="00000000" w14:paraId="00000033">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34">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an open-door policy that encourages collaboration and development of best practice pedagogy</w:t>
            </w:r>
          </w:p>
          <w:p w:rsidR="00000000" w:rsidDel="00000000" w:rsidP="00000000" w:rsidRDefault="00000000" w:rsidRPr="00000000" w14:paraId="00000035">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safe and supportive learning environment with routines and structures that align to the school's core values</w:t>
            </w:r>
          </w:p>
          <w:p w:rsidR="00000000" w:rsidDel="00000000" w:rsidP="00000000" w:rsidRDefault="00000000" w:rsidRPr="00000000" w14:paraId="00000036">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updates on student progress and creating opportunities for family participation, inclusion, and collaboration</w:t>
            </w:r>
          </w:p>
          <w:p w:rsidR="00000000" w:rsidDel="00000000" w:rsidP="00000000" w:rsidRDefault="00000000" w:rsidRPr="00000000" w14:paraId="00000037">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p w:rsidR="00000000" w:rsidDel="00000000" w:rsidP="00000000" w:rsidRDefault="00000000" w:rsidRPr="00000000" w14:paraId="00000038">
            <w:pPr>
              <w:spacing w:after="0" w:line="240" w:lineRule="auto"/>
              <w:ind w:left="720" w:firstLine="0"/>
              <w:rPr>
                <w:rFonts w:ascii="Times New Roman" w:cs="Times New Roman" w:eastAsia="Times New Roman" w:hAnsi="Times New Roman"/>
                <w:sz w:val="24"/>
                <w:szCs w:val="24"/>
                <w:highlight w:val="green"/>
              </w:rPr>
            </w:pPr>
            <w:r w:rsidDel="00000000" w:rsidR="00000000" w:rsidRPr="00000000">
              <w:rPr>
                <w:rtl w:val="0"/>
              </w:rPr>
            </w:r>
          </w:p>
        </w:tc>
      </w:tr>
    </w:tbl>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720" w:hanging="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Willingness to carry out the above duties and responsibilities: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3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 </w:t>
            </w:r>
          </w:p>
          <w:p w:rsidR="00000000" w:rsidDel="00000000" w:rsidP="00000000" w:rsidRDefault="00000000" w:rsidRPr="00000000" w14:paraId="0000003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plan, implement, and evaluate individual, small group, and whole-class instruction</w:t>
            </w:r>
          </w:p>
          <w:p w:rsidR="00000000" w:rsidDel="00000000" w:rsidP="00000000" w:rsidRDefault="00000000" w:rsidRPr="00000000" w14:paraId="0000004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collaborating in interdisciplinary teams across content areas</w:t>
            </w:r>
          </w:p>
          <w:p w:rsidR="00000000" w:rsidDel="00000000" w:rsidP="00000000" w:rsidRDefault="00000000" w:rsidRPr="00000000" w14:paraId="0000004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a variety of team-teaching models and willingness to team-teach with special education, related service providers, and/or ESL teachers in a collaborative team-teaching setting</w:t>
            </w:r>
          </w:p>
          <w:p w:rsidR="00000000" w:rsidDel="00000000" w:rsidP="00000000" w:rsidRDefault="00000000" w:rsidRPr="00000000" w14:paraId="0000004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4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collaborative and team skills</w:t>
            </w:r>
          </w:p>
          <w:p w:rsidR="00000000" w:rsidDel="00000000" w:rsidP="00000000" w:rsidRDefault="00000000" w:rsidRPr="00000000" w14:paraId="00000044">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 etc.)</w:t>
            </w:r>
          </w:p>
          <w:p w:rsidR="00000000" w:rsidDel="00000000" w:rsidP="00000000" w:rsidRDefault="00000000" w:rsidRPr="00000000" w14:paraId="00000045">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classroom management skills</w:t>
            </w:r>
          </w:p>
          <w:p w:rsidR="00000000" w:rsidDel="00000000" w:rsidP="00000000" w:rsidRDefault="00000000" w:rsidRPr="00000000" w14:paraId="0000004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restorative practices, etc.</w:t>
            </w:r>
          </w:p>
          <w:p w:rsidR="00000000" w:rsidDel="00000000" w:rsidP="00000000" w:rsidRDefault="00000000" w:rsidRPr="00000000" w14:paraId="00000047">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effectively communicate orally and in writing with colleagues, parents, students, industry partners, and the community</w:t>
            </w:r>
          </w:p>
        </w:tc>
      </w:tr>
    </w:tbl>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EB Garamond" w:cs="EB Garamond" w:eastAsia="EB Garamond" w:hAnsi="EB Garamond"/>
        <w:b w:val="1"/>
        <w:color w:val="000000"/>
        <w:sz w:val="24"/>
        <w:szCs w:val="24"/>
      </w:rPr>
    </w:pPr>
    <w:r w:rsidDel="00000000" w:rsidR="00000000" w:rsidRPr="00000000">
      <w:rPr>
        <w:rFonts w:ascii="EB Garamond" w:cs="EB Garamond" w:eastAsia="EB Garamond" w:hAnsi="EB Garamond"/>
        <w:b w:val="1"/>
        <w:color w:val="000000"/>
        <w:sz w:val="24"/>
        <w:szCs w:val="24"/>
        <w:rtl w:val="0"/>
      </w:rPr>
      <w:t xml:space="preserve">TEACHER VACANCY </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52D8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iringForCBLA@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DPnozGuvHkmu2tam1APYO+mUQ==">CgMxLjA4AHIhMVh4VW44empyUHh4Qmk3ZlhTWm9fTVV6TkNWWTR5RHRX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2023-03-06T12:47:00Z</dcterms:created>
  <dc:creator>MPotter4</dc:creator>
</cp:coreProperties>
</file>