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Name: </w:t>
      </w:r>
      <w:r w:rsidDel="00000000" w:rsidR="00000000" w:rsidRPr="00000000">
        <w:rPr>
          <w:rFonts w:ascii="Times New Roman" w:cs="Times New Roman" w:eastAsia="Times New Roman" w:hAnsi="Times New Roman"/>
          <w:sz w:val="24"/>
          <w:szCs w:val="24"/>
          <w:rtl w:val="0"/>
        </w:rPr>
        <w:t xml:space="preserve">P654X - Bronx School of Arts and Exploration</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P654X@PS4 - </w:t>
      </w:r>
      <w:r w:rsidDel="00000000" w:rsidR="00000000" w:rsidRPr="00000000">
        <w:rPr>
          <w:rFonts w:ascii="Times New Roman" w:cs="Times New Roman" w:eastAsia="Times New Roman" w:hAnsi="Times New Roman"/>
          <w:color w:val="242424"/>
          <w:sz w:val="24"/>
          <w:szCs w:val="24"/>
          <w:rtl w:val="0"/>
        </w:rPr>
        <w:t xml:space="preserve">1717 Fulton Ave, Bronx NY 10457</w:t>
      </w:r>
      <w:r w:rsidDel="00000000" w:rsidR="00000000" w:rsidRPr="00000000">
        <w:rPr>
          <w:rFonts w:ascii="Times New Roman" w:cs="Times New Roman" w:eastAsia="Times New Roman" w:hAnsi="Times New Roman"/>
          <w:sz w:val="24"/>
          <w:szCs w:val="24"/>
          <w:rtl w:val="0"/>
        </w:rPr>
        <w:t xml:space="preserve"> (Main Site) </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P654X@PS73 - </w:t>
      </w:r>
      <w:r w:rsidDel="00000000" w:rsidR="00000000" w:rsidRPr="00000000">
        <w:rPr>
          <w:rFonts w:ascii="Times New Roman" w:cs="Times New Roman" w:eastAsia="Times New Roman" w:hAnsi="Times New Roman"/>
          <w:color w:val="242424"/>
          <w:sz w:val="24"/>
          <w:szCs w:val="24"/>
          <w:rtl w:val="0"/>
        </w:rPr>
        <w:t xml:space="preserve">1020 Anderson Avenue, Bronx NY 10452 (Off-site)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bookmarkStart w:colFirst="0" w:colLast="0" w:name="_heading=h.6up1su61hfpm" w:id="0"/>
      <w:bookmarkEnd w:id="0"/>
      <w:r w:rsidDel="00000000" w:rsidR="00000000" w:rsidRPr="00000000">
        <w:rPr>
          <w:rFonts w:ascii="Times New Roman" w:cs="Times New Roman" w:eastAsia="Times New Roman" w:hAnsi="Times New Roman"/>
          <w:b w:val="1"/>
          <w:bCs w:val="1"/>
          <w:sz w:val="24"/>
          <w:szCs w:val="24"/>
          <w:rtl w:val="0"/>
        </w:rPr>
        <w:t xml:space="preserve">Send Cover Letter, Resume and Portfolio to:</w:t>
      </w:r>
      <w:r w:rsidDel="00000000" w:rsidR="00000000" w:rsidRPr="00000000">
        <w:rPr>
          <w:rFonts w:ascii="Times New Roman" w:cs="Times New Roman" w:eastAsia="Times New Roman" w:hAnsi="Times New Roman"/>
          <w:sz w:val="24"/>
          <w:szCs w:val="24"/>
          <w:rtl w:val="0"/>
        </w:rPr>
        <w:t xml:space="preserve"> p654xarts@schools.nyc.gov</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sufficient budget, positions in the school may include, but are not limited to, the following titles:</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Childhood Education:</w:t>
      </w:r>
    </w:p>
    <w:p w:rsidR="00000000" w:rsidDel="00000000" w:rsidP="00000000" w:rsidRDefault="00000000" w:rsidRPr="00000000" w14:paraId="0000000B">
      <w:pPr>
        <w:numPr>
          <w:ilvl w:val="0"/>
          <w:numId w:val="1"/>
        </w:numPr>
        <w:spacing w:after="0" w:line="240" w:lineRule="auto"/>
        <w:ind w:lef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Pre-K-6</w:t>
      </w:r>
    </w:p>
    <w:p w:rsidR="00000000" w:rsidDel="00000000" w:rsidP="00000000" w:rsidRDefault="00000000" w:rsidRPr="00000000" w14:paraId="0000000C">
      <w:pPr>
        <w:numPr>
          <w:ilvl w:val="0"/>
          <w:numId w:val="1"/>
        </w:numPr>
        <w:spacing w:after="0" w:line="240" w:lineRule="auto"/>
        <w:ind w:lef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1-6</w:t>
      </w:r>
    </w:p>
    <w:p w:rsidR="00000000" w:rsidDel="00000000" w:rsidP="00000000" w:rsidRDefault="00000000" w:rsidRPr="00000000" w14:paraId="0000000D">
      <w:pPr>
        <w:numPr>
          <w:ilvl w:val="0"/>
          <w:numId w:val="1"/>
        </w:numPr>
        <w:spacing w:after="0" w:line="240" w:lineRule="auto"/>
        <w:ind w:lef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Birth-6</w:t>
      </w:r>
    </w:p>
    <w:p w:rsidR="00000000" w:rsidDel="00000000" w:rsidP="00000000" w:rsidRDefault="00000000" w:rsidRPr="00000000" w14:paraId="0000000E">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Childhood Education (Birth – Grade 2)</w:t>
      </w:r>
    </w:p>
    <w:p w:rsidR="00000000" w:rsidDel="00000000" w:rsidP="00000000" w:rsidRDefault="00000000" w:rsidRPr="00000000" w14:paraId="0000000F">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Literacy (Birth – Grade 6)</w:t>
      </w:r>
    </w:p>
    <w:p w:rsidR="00000000" w:rsidDel="00000000" w:rsidP="00000000" w:rsidRDefault="00000000" w:rsidRPr="00000000" w14:paraId="00000010">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Disabilities (Grades 1-6)</w:t>
      </w:r>
    </w:p>
    <w:p w:rsidR="00000000" w:rsidDel="00000000" w:rsidP="00000000" w:rsidRDefault="00000000" w:rsidRPr="00000000" w14:paraId="00000011">
      <w:pPr>
        <w:numPr>
          <w:ilvl w:val="0"/>
          <w:numId w:val="3"/>
        </w:numP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Arts:</w:t>
      </w:r>
    </w:p>
    <w:p w:rsidR="00000000" w:rsidDel="00000000" w:rsidP="00000000" w:rsidRDefault="00000000" w:rsidRPr="00000000" w14:paraId="00000012">
      <w:pPr>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Dance</w:t>
      </w:r>
    </w:p>
    <w:p w:rsidR="00000000" w:rsidDel="00000000" w:rsidP="00000000" w:rsidRDefault="00000000" w:rsidRPr="00000000" w14:paraId="00000013">
      <w:pPr>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Theatre</w:t>
      </w:r>
    </w:p>
    <w:p w:rsidR="00000000" w:rsidDel="00000000" w:rsidP="00000000" w:rsidRDefault="00000000" w:rsidRPr="00000000" w14:paraId="00000014">
      <w:pPr>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Arts </w:t>
      </w:r>
    </w:p>
    <w:p w:rsidR="00000000" w:rsidDel="00000000" w:rsidP="00000000" w:rsidRDefault="00000000" w:rsidRPr="00000000" w14:paraId="00000015">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to Speakers of Other Languages</w:t>
      </w:r>
    </w:p>
    <w:p w:rsidR="00000000" w:rsidDel="00000000" w:rsidP="00000000" w:rsidRDefault="00000000" w:rsidRPr="00000000" w14:paraId="00000016">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Teacher</w:t>
      </w:r>
    </w:p>
    <w:p w:rsidR="00000000" w:rsidDel="00000000" w:rsidP="00000000" w:rsidRDefault="00000000" w:rsidRPr="00000000" w14:paraId="00000017">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Education  - ELA, Math, SS, Sci</w:t>
      </w:r>
    </w:p>
    <w:p w:rsidR="00000000" w:rsidDel="00000000" w:rsidP="00000000" w:rsidRDefault="00000000" w:rsidRPr="00000000" w14:paraId="00000018">
      <w:pPr>
        <w:numPr>
          <w:ilvl w:val="0"/>
          <w:numId w:val="3"/>
        </w:numPr>
        <w:spacing w:after="0" w:line="240" w:lineRule="auto"/>
        <w:ind w:lef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Speech and Language Disabilities</w:t>
      </w:r>
    </w:p>
    <w:p w:rsidR="00000000" w:rsidDel="00000000" w:rsidP="00000000" w:rsidRDefault="00000000" w:rsidRPr="00000000" w14:paraId="00000019">
      <w:pPr>
        <w:numPr>
          <w:ilvl w:val="0"/>
          <w:numId w:val="3"/>
        </w:numPr>
        <w:spacing w:after="0" w:line="240" w:lineRule="auto"/>
        <w:ind w:left="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Physical Education</w:t>
      </w:r>
    </w:p>
    <w:p w:rsidR="00000000" w:rsidDel="00000000" w:rsidP="00000000" w:rsidRDefault="00000000" w:rsidRPr="00000000" w14:paraId="0000001A">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*Dual certification in [Students with Disabilities/English to Speakers of Other Languages, etc.] and Grades Pre-K - 6 preferred.)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list of Foreign Languages and Career &amp; Technical Education certifications, see </w:t>
      </w:r>
      <w:hyperlink r:id="rId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http://eservices.nysed.gov/teach/certhelp/CertRequirementHelp.do</w:t>
        </w:r>
      </w:hyperlink>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r w:rsidDel="00000000" w:rsidR="00000000" w:rsidRPr="00000000">
        <w:rPr>
          <w:rtl w:val="0"/>
        </w:rPr>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P654X Bronx School for Arts &amp; Exploration is a K–8 learning community grounded in the belief that all students can achieve at high levels through rigorous academics, meaningful relationships, and rich artistic experiences. Our mission is to cultivate curious, confident, and creative thinkers who explore their identities, express their ideas, and contribute positively to their communities.</w:t>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provide a strong foundation in literacy and mathematics, enhanced by the integration of visual and performing arts. Our instructional model combines research-based curricula, including HMH and Fundations, with arts-integrated learning to promote engagement and achievement. Classrooms are inclusive and student-centered, with data-informed instruction, small group learning, and consistent routines that support all learners. We also prioritize social-emotional development, community building, and strong family partnerships.</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seek educators with a commitment to equity, collaboration, and continuous growth. Ideal candidates build strong relationships, create engaging and structured learning environments, and integrate the arts into instruction. Teachers should be reflective, open to feedback, and dedicated to supporting diverse learners while contributing to a positive school culture.</w:t>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2-day summer planning institute will offer an essential opportunity for staff to be involved in developing the school’s culture and instructional program. Additionally, the school will offer opportunities for teachers to participate in:</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After school and/or Saturday tutoring, enrichment, sports, arts, and family programs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Daytime professional development such as inquiry work, intervisitations, teacher common planning, and collaborative conversation</w:t>
      </w:r>
      <w:r w:rsidDel="00000000" w:rsidR="00000000" w:rsidRPr="00000000">
        <w:rPr>
          <w:rtl w:val="0"/>
        </w:rPr>
      </w:r>
    </w:p>
    <w:p w:rsidR="00000000" w:rsidDel="00000000" w:rsidP="00000000" w:rsidRDefault="00000000" w:rsidRPr="00000000" w14:paraId="00000028">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opportunities you’ll have in your school that are </w:t>
      </w:r>
      <w:r w:rsidDel="00000000" w:rsidR="00000000" w:rsidRPr="00000000">
        <w:rPr>
          <w:rFonts w:ascii="Times New Roman" w:cs="Times New Roman" w:eastAsia="Times New Roman" w:hAnsi="Times New Roman"/>
          <w:sz w:val="24"/>
          <w:szCs w:val="24"/>
          <w:u w:val="single"/>
          <w:rtl w:val="0"/>
        </w:rPr>
        <w:t xml:space="preserve">outside</w:t>
      </w:r>
      <w:r w:rsidDel="00000000" w:rsidR="00000000" w:rsidRPr="00000000">
        <w:rPr>
          <w:rFonts w:ascii="Times New Roman" w:cs="Times New Roman" w:eastAsia="Times New Roman" w:hAnsi="Times New Roman"/>
          <w:sz w:val="24"/>
          <w:szCs w:val="24"/>
          <w:rtl w:val="0"/>
        </w:rPr>
        <w:t xml:space="preserve"> of teachers’ contractual obligations, within the scope of a teacher’s responsibilities.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2B">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State certification in the appropriate content area, bilingual [Spanish] preferred, with satisfactory ratings and attendance</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in an interdisciplinary planning and teaching team that meets the needs of all students</w:t>
      </w:r>
    </w:p>
    <w:p w:rsidR="00000000" w:rsidDel="00000000" w:rsidP="00000000" w:rsidRDefault="00000000" w:rsidRPr="00000000" w14:paraId="00000034">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in a new start-up organization with a focus on individualized student learning </w:t>
      </w:r>
    </w:p>
    <w:p w:rsidR="00000000" w:rsidDel="00000000" w:rsidP="00000000" w:rsidRDefault="00000000" w:rsidRPr="00000000" w14:paraId="00000035">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an organized, print-rich environment</w:t>
      </w:r>
    </w:p>
    <w:p w:rsidR="00000000" w:rsidDel="00000000" w:rsidP="00000000" w:rsidRDefault="00000000" w:rsidRPr="00000000" w14:paraId="00000036">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ongoing formative assessments to provide frequent numeric and narrative feedback to all students</w:t>
      </w:r>
    </w:p>
    <w:p w:rsidR="00000000" w:rsidDel="00000000" w:rsidP="00000000" w:rsidRDefault="00000000" w:rsidRPr="00000000" w14:paraId="00000037">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data gathered through formative and summative assessments to guide instructional planning</w:t>
      </w:r>
      <w:r w:rsidDel="00000000" w:rsidR="00000000" w:rsidRPr="00000000">
        <w:rPr>
          <w:rtl w:val="0"/>
        </w:rPr>
      </w:r>
    </w:p>
    <w:p w:rsidR="00000000" w:rsidDel="00000000" w:rsidP="00000000" w:rsidRDefault="00000000" w:rsidRPr="00000000" w14:paraId="00000038">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Practicing an open-door policy that encourages collaboration and development of best practice pedagogy</w:t>
      </w:r>
    </w:p>
    <w:p w:rsidR="00000000" w:rsidDel="00000000" w:rsidP="00000000" w:rsidRDefault="00000000" w:rsidRPr="00000000" w14:paraId="00000039">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professional goals aligned to the Danielson Framework that will assess classroom effectiveness and impact on student achievement</w:t>
      </w:r>
      <w:r w:rsidDel="00000000" w:rsidR="00000000" w:rsidRPr="00000000">
        <w:rPr>
          <w:rtl w:val="0"/>
        </w:rPr>
      </w:r>
    </w:p>
    <w:p w:rsidR="00000000" w:rsidDel="00000000" w:rsidP="00000000" w:rsidRDefault="00000000" w:rsidRPr="00000000" w14:paraId="0000003A">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safe and supportive learning environment with routines and structures that align to the school's core values</w:t>
      </w:r>
      <w:r w:rsidDel="00000000" w:rsidR="00000000" w:rsidRPr="00000000">
        <w:rPr>
          <w:rtl w:val="0"/>
        </w:rPr>
      </w:r>
    </w:p>
    <w:p w:rsidR="00000000" w:rsidDel="00000000" w:rsidP="00000000" w:rsidRDefault="00000000" w:rsidRPr="00000000" w14:paraId="0000003B">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Utilizing technology to promote and assess student learning and to communicate with students, parents, families, and colleagues</w:t>
      </w:r>
    </w:p>
    <w:p w:rsidR="00000000" w:rsidDel="00000000" w:rsidP="00000000" w:rsidRDefault="00000000" w:rsidRPr="00000000" w14:paraId="0000003C">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on duties that support classroom teaching (meeting in departments and grade levels, writing and implementing school policy, being an active part of school decision-making, communicating with parents throughout the school year to support student achievement, etc.)</w:t>
      </w:r>
    </w:p>
    <w:p w:rsidR="00000000" w:rsidDel="00000000" w:rsidP="00000000" w:rsidRDefault="00000000" w:rsidRPr="00000000" w14:paraId="0000003D">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ffffff" w:space="0" w:sz="4" w:val="single"/>
              <w:left w:color="ffffff" w:space="0" w:sz="4" w:val="single"/>
              <w:bottom w:color="ffffff" w:space="0" w:sz="4" w:val="single"/>
              <w:right w:color="000000" w:space="0" w:sz="0" w:val="nil"/>
            </w:tcBorders>
          </w:tcPr>
          <w:p w:rsidR="00000000" w:rsidDel="00000000" w:rsidP="00000000" w:rsidRDefault="00000000" w:rsidRPr="00000000" w14:paraId="00000044">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incorporate hands-on and cooperative learning activities in classroom instruction</w:t>
            </w:r>
          </w:p>
          <w:p w:rsidR="00000000" w:rsidDel="00000000" w:rsidP="00000000" w:rsidRDefault="00000000" w:rsidRPr="00000000" w14:paraId="00000045">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differentiating instruction and assessments for all students including students with special needs and English Language Learners</w:t>
            </w:r>
          </w:p>
          <w:p w:rsidR="00000000" w:rsidDel="00000000" w:rsidP="00000000" w:rsidRDefault="00000000" w:rsidRPr="00000000" w14:paraId="00000046">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enhance instruction through the integration of technology and 21st century skills to support student learning and achievement</w:t>
            </w:r>
          </w:p>
          <w:p w:rsidR="00000000" w:rsidDel="00000000" w:rsidP="00000000" w:rsidRDefault="00000000" w:rsidRPr="00000000" w14:paraId="00000047">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plan, implement, and evaluate individual, small group, and whole-class instruction</w:t>
            </w:r>
            <w:r w:rsidDel="00000000" w:rsidR="00000000" w:rsidRPr="00000000">
              <w:rPr>
                <w:rtl w:val="0"/>
              </w:rPr>
            </w:r>
          </w:p>
          <w:p w:rsidR="00000000" w:rsidDel="00000000" w:rsidP="00000000" w:rsidRDefault="00000000" w:rsidRPr="00000000" w14:paraId="00000048">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collecting, monitoring, and analyzing student data through the use of formative and summative assessments to drive instruction and improve student academic achievement</w:t>
            </w:r>
            <w:r w:rsidDel="00000000" w:rsidR="00000000" w:rsidRPr="00000000">
              <w:rPr>
                <w:rtl w:val="0"/>
              </w:rPr>
            </w:r>
          </w:p>
          <w:p w:rsidR="00000000" w:rsidDel="00000000" w:rsidP="00000000" w:rsidRDefault="00000000" w:rsidRPr="00000000" w14:paraId="00000049">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collaborative and team skills</w:t>
            </w:r>
          </w:p>
          <w:p w:rsidR="00000000" w:rsidDel="00000000" w:rsidP="00000000" w:rsidRDefault="00000000" w:rsidRPr="00000000" w14:paraId="0000004A">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commitment to continuous professional growth (i.e. professional development, formal education, outside reading</w:t>
            </w:r>
          </w:p>
          <w:p w:rsidR="00000000" w:rsidDel="00000000" w:rsidP="00000000" w:rsidRDefault="00000000" w:rsidRPr="00000000" w14:paraId="0000004B">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classroom management skills</w:t>
            </w:r>
          </w:p>
          <w:p w:rsidR="00000000" w:rsidDel="00000000" w:rsidP="00000000" w:rsidRDefault="00000000" w:rsidRPr="00000000" w14:paraId="0000004C">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and/or willingness to learn strategies that support creating a learning environment where students' emotional and social needs are met through conflict resolution, peer mediation, collaborative learning, team building activities, etc.</w:t>
            </w:r>
            <w:r w:rsidDel="00000000" w:rsidR="00000000" w:rsidRPr="00000000">
              <w:rPr>
                <w:rtl w:val="0"/>
              </w:rPr>
            </w:r>
          </w:p>
          <w:p w:rsidR="00000000" w:rsidDel="00000000" w:rsidP="00000000" w:rsidRDefault="00000000" w:rsidRPr="00000000" w14:paraId="0000004D">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effectively communicate orally and in writing with colleagues, parents, students, industry partners, and the community</w:t>
            </w:r>
          </w:p>
        </w:tc>
      </w:tr>
    </w:tbl>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teacher candidates must present a teaching portfolio, which may include evidence of philosophy of education, evidence of curriculum planning such as course syllabi, lesson plans, and any teaching artifacts collected throughout the teaching career. Artifacts may include student work, images of student work and presentations, and curriculum development examples. Applicants must also provide three professional references and, if possible, a written observation from a supervisor. References might include one from a peer with whom the applicant has collaborated, and/or a faculty development or professional organization representative.</w:t>
      </w:r>
    </w:p>
    <w:p w:rsidR="00000000" w:rsidDel="00000000" w:rsidP="00000000" w:rsidRDefault="00000000" w:rsidRPr="00000000" w14:paraId="0000005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TEACHER VACANCY CIRCULAR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540" w:hanging="360"/>
      </w:pPr>
      <w:rPr>
        <w:rFonts w:ascii="Courier New" w:cs="Courier New" w:eastAsia="Courier New" w:hAnsi="Courier New"/>
      </w:rPr>
    </w:lvl>
    <w:lvl w:ilvl="1">
      <w:start w:val="1"/>
      <w:numFmt w:val="bullet"/>
      <w:lvlText w:val="o"/>
      <w:lvlJc w:val="left"/>
      <w:pPr>
        <w:ind w:left="1260" w:hanging="360"/>
      </w:pPr>
      <w:rPr>
        <w:rFonts w:ascii="Courier New" w:cs="Courier New" w:eastAsia="Courier New" w:hAnsi="Courier New"/>
      </w:rPr>
    </w:lvl>
    <w:lvl w:ilvl="2">
      <w:start w:val="1"/>
      <w:numFmt w:val="bullet"/>
      <w:lvlText w:val="o"/>
      <w:lvlJc w:val="left"/>
      <w:pPr>
        <w:ind w:left="1980" w:hanging="360"/>
      </w:pPr>
      <w:rPr>
        <w:rFonts w:ascii="Courier New" w:cs="Courier New" w:eastAsia="Courier New" w:hAnsi="Courier New"/>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CE4B3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E4B3A"/>
    <w:rPr>
      <w:rFonts w:cs="Calibri"/>
      <w:lang w:eastAsia="en-US"/>
    </w:rPr>
  </w:style>
  <w:style w:type="paragraph" w:styleId="Footer">
    <w:name w:val="footer"/>
    <w:basedOn w:val="Normal"/>
    <w:link w:val="FooterChar"/>
    <w:uiPriority w:val="99"/>
    <w:semiHidden w:val="1"/>
    <w:unhideWhenUsed w:val="1"/>
    <w:rsid w:val="00CE4B3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CE4B3A"/>
    <w:rPr>
      <w:rFonts w:cs="Calibri"/>
      <w:lang w:eastAsia="en-US"/>
    </w:rPr>
  </w:style>
  <w:style w:type="character" w:styleId="Hyperlink">
    <w:name w:val="Hyperlink"/>
    <w:basedOn w:val="DefaultParagraphFont"/>
    <w:uiPriority w:val="99"/>
    <w:unhideWhenUsed w:val="1"/>
    <w:rsid w:val="00C42151"/>
    <w:rPr>
      <w:color w:val="0000ff" w:themeColor="hyperlink"/>
      <w:u w:val="single"/>
    </w:rPr>
  </w:style>
  <w:style w:type="table" w:styleId="TableGrid">
    <w:name w:val="Table Grid"/>
    <w:basedOn w:val="TableNormal"/>
    <w:uiPriority w:val="59"/>
    <w:rsid w:val="003730B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46239C"/>
    <w:pPr>
      <w:spacing w:after="0" w:line="240" w:lineRule="auto"/>
    </w:pPr>
    <w:rPr>
      <w:sz w:val="20"/>
      <w:szCs w:val="20"/>
    </w:rPr>
  </w:style>
  <w:style w:type="character" w:styleId="EndnoteTextChar" w:customStyle="1">
    <w:name w:val="Endnote Text Char"/>
    <w:basedOn w:val="DefaultParagraphFont"/>
    <w:link w:val="EndnoteText"/>
    <w:uiPriority w:val="99"/>
    <w:rsid w:val="0046239C"/>
    <w:rPr>
      <w:rFonts w:cs="Calibri"/>
      <w:sz w:val="20"/>
      <w:szCs w:val="20"/>
      <w:lang w:eastAsia="en-US"/>
    </w:rPr>
  </w:style>
  <w:style w:type="character" w:styleId="EndnoteReference">
    <w:name w:val="endnote reference"/>
    <w:basedOn w:val="DefaultParagraphFont"/>
    <w:uiPriority w:val="99"/>
    <w:semiHidden w:val="1"/>
    <w:unhideWhenUsed w:val="1"/>
    <w:rsid w:val="0046239C"/>
    <w:rPr>
      <w:vertAlign w:val="superscript"/>
    </w:rPr>
  </w:style>
  <w:style w:type="paragraph" w:styleId="Default" w:customStyle="1">
    <w:name w:val="Default"/>
    <w:rsid w:val="00D367B1"/>
    <w:pPr>
      <w:autoSpaceDE w:val="0"/>
      <w:autoSpaceDN w:val="0"/>
      <w:adjustRightInd w:val="0"/>
    </w:pPr>
    <w:rPr>
      <w:rFonts w:ascii="Arial" w:cs="Arial" w:hAnsi="Arial"/>
      <w:color w:val="000000"/>
      <w:sz w:val="24"/>
      <w:szCs w:val="24"/>
    </w:rPr>
  </w:style>
  <w:style w:type="character" w:styleId="CommentReference">
    <w:name w:val="annotation reference"/>
    <w:basedOn w:val="DefaultParagraphFont"/>
    <w:uiPriority w:val="99"/>
    <w:semiHidden w:val="1"/>
    <w:unhideWhenUsed w:val="1"/>
    <w:rsid w:val="00BD7A10"/>
    <w:rPr>
      <w:sz w:val="16"/>
      <w:szCs w:val="16"/>
    </w:rPr>
  </w:style>
  <w:style w:type="paragraph" w:styleId="CommentText">
    <w:name w:val="annotation text"/>
    <w:basedOn w:val="Normal"/>
    <w:link w:val="CommentTextChar"/>
    <w:uiPriority w:val="99"/>
    <w:semiHidden w:val="1"/>
    <w:unhideWhenUsed w:val="1"/>
    <w:rsid w:val="00BD7A10"/>
    <w:pPr>
      <w:spacing w:line="240" w:lineRule="auto"/>
    </w:pPr>
    <w:rPr>
      <w:sz w:val="20"/>
      <w:szCs w:val="20"/>
    </w:rPr>
  </w:style>
  <w:style w:type="character" w:styleId="CommentTextChar" w:customStyle="1">
    <w:name w:val="Comment Text Char"/>
    <w:basedOn w:val="DefaultParagraphFont"/>
    <w:link w:val="CommentText"/>
    <w:uiPriority w:val="99"/>
    <w:semiHidden w:val="1"/>
    <w:rsid w:val="00BD7A10"/>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D7A10"/>
    <w:rPr>
      <w:b w:val="1"/>
      <w:bCs w:val="1"/>
    </w:rPr>
  </w:style>
  <w:style w:type="character" w:styleId="CommentSubjectChar" w:customStyle="1">
    <w:name w:val="Comment Subject Char"/>
    <w:basedOn w:val="CommentTextChar"/>
    <w:link w:val="CommentSubject"/>
    <w:uiPriority w:val="99"/>
    <w:semiHidden w:val="1"/>
    <w:rsid w:val="00BD7A10"/>
    <w:rPr>
      <w:rFonts w:cs="Calibri"/>
      <w:b w:val="1"/>
      <w:bCs w:val="1"/>
      <w:sz w:val="20"/>
      <w:szCs w:val="20"/>
      <w:lang w:eastAsia="en-US"/>
    </w:rPr>
  </w:style>
  <w:style w:type="paragraph" w:styleId="Revision">
    <w:name w:val="Revision"/>
    <w:hidden w:val="1"/>
    <w:uiPriority w:val="99"/>
    <w:semiHidden w:val="1"/>
    <w:rsid w:val="00BD7A10"/>
    <w:rPr>
      <w:rFonts w:cs="Calibri"/>
      <w:lang w:eastAsia="en-US"/>
    </w:rPr>
  </w:style>
  <w:style w:type="paragraph" w:styleId="BalloonText">
    <w:name w:val="Balloon Text"/>
    <w:basedOn w:val="Normal"/>
    <w:link w:val="BalloonTextChar"/>
    <w:uiPriority w:val="99"/>
    <w:semiHidden w:val="1"/>
    <w:unhideWhenUsed w:val="1"/>
    <w:rsid w:val="00BD7A1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7A10"/>
    <w:rPr>
      <w:rFonts w:ascii="Tahoma" w:cs="Tahoma"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services.nysed.gov/teach/certhelp/CertRequirementHelp.d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qRtf1qxPDm017UGkqprmMAwgQ==">CgMxLjAyDmguNnVwMXN1NjFoZnBtOAByITFoRGRHdEN4RGNWX0wzVmtLVU9IYjhOLWppRTVxVHVHUw==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2014-04-09T19:18:00Z</dcterms:created>
  <dc:creator>MPotter4</dc:creator>
</cp:coreProperties>
</file>