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odttf" ContentType="application/vnd.openxmlformats-officedocument.obfuscatedFont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b8b0b37ba16e4707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spacing w:after="0" w:line="24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School Name: </w:t>
      </w:r>
      <w:r>
        <w:rPr>
          <w:sz w:val="24"/>
          <w:szCs w:val="24"/>
          <w:rtl w:val="0"/>
        </w:rPr>
        <w:t xml:space="preserve">Bronx School of Hip Hop</w:t>
      </w:r>
    </w:p>
    <w:p xmlns:wp14="http://schemas.microsoft.com/office/word/2010/wordml" w:rsidRDefault="00000000" w14:paraId="0000000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District: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09</w:t>
      </w:r>
    </w:p>
    <w:p xmlns:wp14="http://schemas.microsoft.com/office/word/2010/wordml" w:rsidRDefault="00000000" w14:paraId="0000000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School Site: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1600 Webster Avenue, Bronx, NY 10457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4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Send Cover Letter and Resume to: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bronxschoolofhiphop@schools.nyc.gov </w:t>
      </w:r>
      <w:r>
        <w:rPr>
          <w:rtl w:val="0"/>
        </w:rPr>
      </w:r>
    </w:p>
    <w:p xmlns:wp14="http://schemas.microsoft.com/office/word/2010/wordml" w:rsidRDefault="00000000" w14:paraId="0000000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6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POSITIONS</w:t>
      </w:r>
      <w:r>
        <w:rPr>
          <w:rtl w:val="0"/>
        </w:rPr>
      </w:r>
    </w:p>
    <w:p xmlns:wp14="http://schemas.microsoft.com/office/word/2010/wordml" w:rsidRDefault="00000000" w14:paraId="0000000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Paraprofessional</w:t>
      </w:r>
    </w:p>
    <w:p xmlns:wp14="http://schemas.microsoft.com/office/word/2010/wordml" w:rsidRDefault="00000000" w14:paraId="0000000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9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DESCRIPTION</w:t>
      </w:r>
    </w:p>
    <w:p xmlns:wp14="http://schemas.microsoft.com/office/word/2010/wordml" w:rsidP="1760C89A" w:rsidRDefault="00000000" w14:paraId="0000000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Bronx School of Hip-Hop prepares students for college, careers, and entrepreneurship by transforming hip-hop culture into rigorous academic learning through interdisciplinary projects, creative production, and performance-based mastery. We are seeking paraprofessionals with a commitment to student support, culturally responsive practices, and collaborative learning, with the capacity to 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>assist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creating engaging, inclusive classroom environments that elevate student voice and achievement. At the Bronx School of Hip-Hop, paraprofessionals play a vital role in supporting instruction and ensuring that all students, especially English Language Learners and students with disabilities, have access to meaningful learning experiences. This role contributes to a school culture rooted in collaboration, support, and 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>high expectations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>, where paraprofessionals work alongside teachers to help students build confidence, develop skills, and succeed academically and socially.</w:t>
      </w:r>
    </w:p>
    <w:p xmlns:wp14="http://schemas.microsoft.com/office/word/2010/wordml" w:rsidRDefault="00000000" w14:paraId="0000000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00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 5-day summer planning institute will offer an essential opportunity for staff to be involved in developing the school’s culture and instructional program. </w:t>
      </w:r>
    </w:p>
    <w:p xmlns:wp14="http://schemas.microsoft.com/office/word/2010/wordml" w:rsidRDefault="00000000" w14:paraId="000000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P="1760C89A" w:rsidRDefault="00000000" w14:paraId="0000000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Because we believe that all staff members play 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>an important role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the education of our students, the school will offer opportunities for paraprofessionals to 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>participate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activities like:</w:t>
      </w:r>
    </w:p>
    <w:p xmlns:wp14="http://schemas.microsoft.com/office/word/2010/wordml" w:rsidRDefault="00000000" w14:paraId="0000000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0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After school and/or Saturday tutoring, enrichment, sports, arts, and family programs</w:t>
      </w:r>
    </w:p>
    <w:p xmlns:wp14="http://schemas.microsoft.com/office/word/2010/wordml" w:rsidRDefault="00000000" w14:paraId="00000011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In-house school committees and/or special programs. </w:t>
      </w:r>
    </w:p>
    <w:p xmlns:wp14="http://schemas.microsoft.com/office/word/2010/wordml" w:rsidP="1760C89A" w:rsidRDefault="00000000" w14:paraId="00000012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vertAlign w:val="baseline"/>
          <w:lang w:val="en-US"/>
        </w:rPr>
      </w:pPr>
      <w:r w:rsidRPr="1760C89A" w:rsidR="1760C8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  <w:t xml:space="preserve">Support student performances, exhibitions, and school events aligned with the school's mission, </w:t>
      </w:r>
      <w:r w:rsidRPr="1760C89A" w:rsidR="1760C8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  <w:lang w:val="en-US"/>
        </w:rPr>
        <w:t>possibly outside</w:t>
      </w:r>
      <w:r w:rsidRPr="1760C89A" w:rsidR="1760C8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  <w:lang w:val="en-US"/>
        </w:rPr>
        <w:t xml:space="preserve"> regular work hours.</w:t>
      </w:r>
      <w:r>
        <w:rPr>
          <w:rtl w:val="0"/>
        </w:rPr>
      </w:r>
    </w:p>
    <w:p xmlns:wp14="http://schemas.microsoft.com/office/word/2010/wordml" w:rsidRDefault="00000000" w14:paraId="0000001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tl w:val="0"/>
        </w:rPr>
      </w:r>
    </w:p>
    <w:p xmlns:wp14="http://schemas.microsoft.com/office/word/2010/wordml" w:rsidP="1760C89A" w:rsidRDefault="00000000" w14:paraId="00000014" wp14:textId="77777777">
      <w:pPr>
        <w:spacing w:after="0" w:line="24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1760C89A" w:rsidR="1760C89A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Advance notice of dates will be supplied, and those who </w:t>
      </w:r>
      <w:r w:rsidRPr="1760C89A" w:rsidR="1760C89A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participate</w:t>
      </w:r>
      <w:r w:rsidRPr="1760C89A" w:rsidR="1760C89A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will be compensated according to the terms of the UFT contract. Staff participation in these activities is voluntary, although strongly encouraged, as they are </w:t>
      </w:r>
      <w:r w:rsidRPr="1760C89A" w:rsidR="1760C89A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very important</w:t>
      </w:r>
      <w:r w:rsidRPr="1760C89A" w:rsidR="1760C89A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to the development of the school.</w:t>
      </w:r>
    </w:p>
    <w:p xmlns:wp14="http://schemas.microsoft.com/office/word/2010/wordml" w:rsidRDefault="00000000" w14:paraId="00000015" wp14:textId="77777777">
      <w:pPr>
        <w:spacing w:after="0" w:line="24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6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ELIGIBILITY REQUIREMENTS</w:t>
      </w:r>
    </w:p>
    <w:p xmlns:wp14="http://schemas.microsoft.com/office/word/2010/wordml" w:rsidRDefault="00000000" w14:paraId="00000017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UFT Paraprofessionals hired after 2004 must have a Level 1 NYSED Teaching Assistant Certificate. UFT Paraprofessionals hired before 2004 currently on DOE payroll are eligible for this position.</w:t>
      </w:r>
      <w:r>
        <w:rPr>
          <w:rtl w:val="0"/>
        </w:rPr>
      </w:r>
    </w:p>
    <w:p xmlns:wp14="http://schemas.microsoft.com/office/word/2010/wordml" w:rsidRDefault="00000000" w14:paraId="00000018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9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DUTIES AND RESPONSIBILITIES</w:t>
      </w:r>
    </w:p>
    <w:p xmlns:wp14="http://schemas.microsoft.com/office/word/2010/wordml" w:rsidP="1760C89A" w:rsidRDefault="00000000" w14:paraId="0000001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Because roles in small schools are varied and complex, 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>serious consideration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will be given to applicants who 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>demonstrate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their resume and cover letter experience and/or willingness to commit to the school’s mission and core beliefs and to become involved in these essential aspects:</w:t>
      </w:r>
    </w:p>
    <w:p xmlns:wp14="http://schemas.microsoft.com/office/word/2010/wordml" w:rsidRDefault="00000000" w14:paraId="000000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tbl>
      <w:tblPr>
        <w:tblStyle w:val="Table1"/>
        <w:tblW w:w="10296" w:type="dxa"/>
        <w:jc w:val="left"/>
        <w:tblInd w:w="-108.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1271867106">
          <w:tblPr/>
        </w:tblPrChange>
      </w:tblPr>
      <w:tblGrid>
        <w:gridCol w:w="10296"/>
      </w:tblGrid>
      <w:tr xmlns:wp14="http://schemas.microsoft.com/office/word/2010/wordml" w:rsidTr="1760C89A" w14:paraId="72154218" wp14:textId="77777777">
        <w:trPr>
          <w:cantSplit w:val="0"/>
          <w:tblHeader w:val="0"/>
        </w:trPr>
        <w:tc>
          <w:tcPr>
            <w:tcMar/>
          </w:tcPr>
          <w:p w:rsidP="1760C89A" w:rsidRDefault="00000000" w14:paraId="0000001C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</w:pP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  <w:t xml:space="preserve">Working within a non-traditional school schedule and organization structure that meets the needs of English Language learners and students 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requiring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 xml:space="preserve"> special education services </w:t>
            </w:r>
          </w:p>
          <w:p w:rsidRDefault="00000000" w14:paraId="0000001D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Supporting students in the classroom </w:t>
            </w:r>
          </w:p>
          <w:p w:rsidRDefault="00000000" w14:paraId="0000001E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Contributing to student observation and documentation files </w:t>
            </w:r>
          </w:p>
          <w:p w:rsidRDefault="00000000" w14:paraId="0000001F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Collaborating with individual teachers and teacher teams to provide targeted, small group and one-on-one instructional support to students </w:t>
            </w:r>
          </w:p>
          <w:p w:rsidRDefault="00000000" w14:paraId="00000020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Working with teachers to implement an integrated curriculum and student-centered environment </w:t>
            </w:r>
          </w:p>
          <w:p w:rsidRDefault="00000000" w14:paraId="00000021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Collaborating with teachers to create a learning environment where students’ emotional and social needs are met through conflict resolution, peer mediation, collaborative learning, team building activities, etc. </w:t>
            </w:r>
          </w:p>
          <w:p w:rsidRDefault="00000000" w14:paraId="00000022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Seeking professional growth experiences, and contributing to the professional growth of colleagues </w:t>
            </w:r>
          </w:p>
        </w:tc>
      </w:tr>
    </w:tbl>
    <w:p xmlns:wp14="http://schemas.microsoft.com/office/word/2010/wordml" w:rsidRDefault="00000000" w14:paraId="000000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4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SELECTION CRITERIA</w:t>
      </w:r>
    </w:p>
    <w:p xmlns:wp14="http://schemas.microsoft.com/office/word/2010/wordml" w:rsidRDefault="00000000" w14:paraId="0000002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The successful candidate will demonstrate:</w:t>
      </w:r>
    </w:p>
    <w:p xmlns:wp14="http://schemas.microsoft.com/office/word/2010/wordml" w:rsidRDefault="00000000" w14:paraId="0000002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7" wp14:textId="777777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Willingness to carry out the above duties and responsibilities</w:t>
      </w:r>
    </w:p>
    <w:p xmlns:wp14="http://schemas.microsoft.com/office/word/2010/wordml" w:rsidRDefault="00000000" w14:paraId="0000002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tbl>
      <w:tblPr>
        <w:tblStyle w:val="Table2"/>
        <w:tblW w:w="10296" w:type="dxa"/>
        <w:jc w:val="left"/>
        <w:tblInd w:w="-108.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1370776345">
          <w:tblPr/>
        </w:tblPrChange>
      </w:tblPr>
      <w:tblGrid>
        <w:gridCol w:w="10296"/>
      </w:tblGrid>
      <w:tr xmlns:wp14="http://schemas.microsoft.com/office/word/2010/wordml" w:rsidTr="1760C89A" w14:paraId="2A1F496F" wp14:textId="77777777">
        <w:trPr>
          <w:cantSplit w:val="0"/>
          <w:tblHeader w:val="0"/>
        </w:trPr>
        <w:tc>
          <w:tcPr>
            <w:tcMar/>
          </w:tcPr>
          <w:p w:rsidP="1760C89A" w:rsidRDefault="00000000" w14:paraId="00000029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</w:pP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  <w:t xml:space="preserve">Ability to 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assist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 xml:space="preserve"> teachers in implementing reading and writing strategies in daily lessons </w:t>
            </w:r>
          </w:p>
          <w:p w:rsidP="1760C89A" w:rsidRDefault="00000000" w14:paraId="0000002A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</w:pP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  <w:t xml:space="preserve">Ability to 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assist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 xml:space="preserve"> teachers in implementing mathematical and scientific strategies in daily lessons </w:t>
            </w:r>
          </w:p>
          <w:p w:rsidP="1760C89A" w:rsidRDefault="00000000" w14:paraId="0000002B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</w:pP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  <w:t xml:space="preserve">Ability to 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assist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 xml:space="preserve"> teachers in implementing study skills and organizational strategies in daily lessons </w:t>
            </w:r>
          </w:p>
          <w:p w:rsidRDefault="00000000" w14:paraId="0000002C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Ability to work with classroom teachers to implement collaborative learning activities </w:t>
            </w:r>
          </w:p>
          <w:p w:rsidRDefault="00000000" w14:paraId="0000002D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Strong student management skills </w:t>
            </w:r>
          </w:p>
          <w:p w:rsidP="1760C89A" w:rsidRDefault="00000000" w14:paraId="0000002E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</w:pP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  <w:t xml:space="preserve">Ability to 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professionally and effectively communicate orally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 xml:space="preserve"> and in writing with colleagues and students</w:t>
            </w:r>
          </w:p>
          <w:p w:rsidRDefault="00000000" w14:paraId="0000002F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Ability to work in teams and collaborate and support school wide initiatives to support student engagement and learning</w:t>
            </w:r>
          </w:p>
          <w:p w:rsidP="1760C89A" w:rsidRDefault="00000000" w14:paraId="00000030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</w:pP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  <w:t xml:space="preserve">Commitment to continuous professional growth (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i.e.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 xml:space="preserve"> professional development, formal education, outside reading) </w:t>
            </w:r>
          </w:p>
          <w:p w:rsidRDefault="00000000" w14:paraId="00000031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Experience or willingness to learn how to support the use of technology in the classroom to improve student learning </w:t>
            </w:r>
          </w:p>
          <w:p w:rsidP="1760C89A" w:rsidRDefault="00000000" w14:paraId="00000032" wp14:textId="777777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</w:pP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US"/>
              </w:rPr>
              <w:t xml:space="preserve">Ability to 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assist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 xml:space="preserve"> teachers in all independent, partner, group and whole class projects, 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work</w:t>
            </w:r>
            <w:r w:rsidRPr="1760C89A" w:rsidR="1760C8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 xml:space="preserve"> and activities </w:t>
            </w:r>
          </w:p>
        </w:tc>
      </w:tr>
    </w:tbl>
    <w:p xmlns:wp14="http://schemas.microsoft.com/office/word/2010/wordml" w:rsidRDefault="00000000" w14:paraId="00000033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P="1760C89A" w:rsidRDefault="00000000" w14:paraId="0000003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In addition to the cover letter, resume, and interview, applicants must present three references including, if possible, one from 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>a current</w:t>
      </w:r>
      <w:r w:rsidRPr="1760C89A" w:rsidR="1760C89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supervisor. Other references might include a colleague with whom the applicant has collaborated, and/or a professional organization or staff development representative.</w:t>
      </w:r>
    </w:p>
    <w:p xmlns:wp14="http://schemas.microsoft.com/office/word/2010/wordml" w:rsidRDefault="00000000" w14:paraId="00000035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36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WORK SCHEDULE &amp; SALARY</w:t>
      </w:r>
    </w:p>
    <w:p xmlns:wp14="http://schemas.microsoft.com/office/word/2010/wordml" w:rsidRDefault="00000000" w14:paraId="0000003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As per Collective Bargaining Agreement</w:t>
      </w:r>
    </w:p>
    <w:p xmlns:wp14="http://schemas.microsoft.com/office/word/2010/wordml" w:rsidRDefault="00000000" w14:paraId="0000003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sectPr>
      <w:headerReference w:type="default" r:id="rId7"/>
      <w:pgSz w:w="12240" w:h="15840" w:orient="portrait"/>
      <w:pgMar w:top="1080" w:right="1080" w:bottom="1080" w:left="108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w:subsetted="0" r:id="rId1"/>
    <w:embedBold w:fontKey="{00000000-0000-0000-0000-000000000000}" w:subsetted="0" r:id="rId2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9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PARAPROFESSIONAL VACANCY CIRCULAR</w:t>
    </w:r>
  </w:p>
  <w:p xmlns:wp14="http://schemas.microsoft.com/office/word/2010/wordml" w:rsidRDefault="00000000" w14:paraId="0000003A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57e69f27"/>
  </w:abstractNum>
  <w:abstractNum w:abstractNumId="2"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5250263"/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3401f02a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2E7EDC"/>
  <w15:docId w15:val="{862AC38B-FF5E-415E-BE57-F775A24C5776}"/>
  <w:rsids>
    <w:rsidRoot w:val="1760C89A"/>
    <w:rsid w:val="1760C89A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libri" w:hAnsi="Calibri" w:eastAsia="Calibri" w:cs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52D85"/>
    <w:pPr>
      <w:ind w:left="720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2C612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2C6125"/>
    <w:rPr>
      <w:rFonts w:cs="Calibri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2C61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6125"/>
    <w:tblPr>
      <w:tblInd w:w="0.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dnoteText">
    <w:name w:val="endnote text"/>
    <w:basedOn w:val="Normal"/>
    <w:link w:val="EndnoteTextChar"/>
    <w:uiPriority w:val="99"/>
    <w:unhideWhenUsed w:val="1"/>
    <w:rsid w:val="002C612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2C6125"/>
    <w:rPr>
      <w:rFonts w:cs="Calibri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2C612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2C6125"/>
    <w:rPr>
      <w:rFonts w:cs="Calibri"/>
      <w:lang w:eastAsia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1.xml" Id="rId7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oWSlkR68p1k+/DvurSEEJ1kVQ==">CgMxLjA4AHIhMTNrV0xEZjc4VjkxejlRRWhJZU1SV1RudXhxaUNVRUI1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2014-02-04T20:59:00.0000000Z</dcterms:created>
  <dc:creator>MPotter4</dc:creator>
  <lastModifiedBy>Marta Colon</lastModifiedBy>
  <dcterms:modified xsi:type="dcterms:W3CDTF">2026-04-16T23:32:33.9979857Z</dcterms:modified>
</coreProperties>
</file>