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 VACANCY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Name: </w:t>
      </w:r>
      <w:r w:rsidDel="00000000" w:rsidR="00000000" w:rsidRPr="00000000">
        <w:rPr>
          <w:rFonts w:ascii="Times New Roman" w:cs="Times New Roman" w:eastAsia="Times New Roman" w:hAnsi="Times New Roman"/>
          <w:sz w:val="24"/>
          <w:szCs w:val="24"/>
          <w:rtl w:val="0"/>
        </w:rPr>
        <w:t xml:space="preserve">HBCU Early College Prep </w:t>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w:t>
      </w:r>
      <w:r w:rsidDel="00000000" w:rsidR="00000000" w:rsidRPr="00000000">
        <w:rPr>
          <w:rFonts w:ascii="Times New Roman" w:cs="Times New Roman" w:eastAsia="Times New Roman" w:hAnsi="Times New Roman"/>
          <w:sz w:val="24"/>
          <w:szCs w:val="24"/>
          <w:rtl w:val="0"/>
        </w:rPr>
        <w:t xml:space="preserve"> 29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Site:</w:t>
      </w:r>
      <w:r w:rsidDel="00000000" w:rsidR="00000000" w:rsidRPr="00000000">
        <w:rPr>
          <w:rFonts w:ascii="Times New Roman" w:cs="Times New Roman" w:eastAsia="Times New Roman" w:hAnsi="Times New Roman"/>
          <w:sz w:val="24"/>
          <w:szCs w:val="24"/>
          <w:rtl w:val="0"/>
        </w:rPr>
        <w:t xml:space="preserve"> 88-15 182nd Street, Jamaica, NY 11423</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Send Cover Letter and Resume to: </w:t>
      </w:r>
      <w:r w:rsidDel="00000000" w:rsidR="00000000" w:rsidRPr="00000000">
        <w:rPr>
          <w:rFonts w:ascii="Times New Roman" w:cs="Times New Roman" w:eastAsia="Times New Roman" w:hAnsi="Times New Roman"/>
          <w:color w:val="0000ff"/>
          <w:sz w:val="24"/>
          <w:szCs w:val="24"/>
          <w:u w:val="single"/>
          <w:rtl w:val="0"/>
        </w:rPr>
        <w:t xml:space="preserve">HbcuEarlyCollegePrep@gmail.com</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POSITION: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Subject to sufficient budget, positions in the school may include, but are not limited to, the following title(s):</w:t>
      </w:r>
    </w:p>
    <w:p w:rsidR="00000000" w:rsidDel="00000000" w:rsidP="00000000" w:rsidRDefault="00000000" w:rsidRPr="00000000" w14:paraId="0000000A">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Education Faculty </w:t>
      </w: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HBCU Early College Prep, a groundbreaking partnership between Delaware State University and New York City Public Schools (NYCPS), invites applications for a Faculty Member in</w:t>
      </w:r>
      <w:r w:rsidDel="00000000" w:rsidR="00000000" w:rsidRPr="00000000">
        <w:rPr>
          <w:rFonts w:ascii="Times New Roman" w:cs="Times New Roman" w:eastAsia="Times New Roman" w:hAnsi="Times New Roman"/>
          <w:b w:val="1"/>
          <w:sz w:val="24"/>
          <w:szCs w:val="24"/>
          <w:rtl w:val="0"/>
        </w:rPr>
        <w:t xml:space="preserve"> Special Education </w:t>
      </w:r>
      <w:r w:rsidDel="00000000" w:rsidR="00000000" w:rsidRPr="00000000">
        <w:rPr>
          <w:rFonts w:ascii="Times New Roman" w:cs="Times New Roman" w:eastAsia="Times New Roman" w:hAnsi="Times New Roman"/>
          <w:sz w:val="24"/>
          <w:szCs w:val="24"/>
          <w:rtl w:val="0"/>
        </w:rPr>
        <w:t xml:space="preserve">to join our founding faculty for the inaugural academic year. This role presents a unique opportunity to shape the academic experience of students enrolled in this innovative early college high school model, set to open in September 2025.</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About HBCU Early College Prep:</w:t>
        <w:br w:type="textWrapping"/>
      </w:r>
      <w:r w:rsidDel="00000000" w:rsidR="00000000" w:rsidRPr="00000000">
        <w:rPr>
          <w:rFonts w:ascii="Times New Roman" w:cs="Times New Roman" w:eastAsia="Times New Roman" w:hAnsi="Times New Roman"/>
          <w:sz w:val="24"/>
          <w:szCs w:val="24"/>
          <w:rtl w:val="0"/>
        </w:rPr>
        <w:t xml:space="preserve">HBCU Early College Prep is the first-of-its-kind early college high school model in a major metropolitan area, offering NYC students in Southeast Queens the opportunity to earn a tuition-free associate’s degree from Delaware State University while completing their high school education. This initiative merges the rich heritage of Historically Black Colleges and Universities (HBCUs) with innovative educational practices, providing students with both academic rigor and a supportive, community-centered environment.</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partnership with Delaware State University leverages a unique framework that combines:</w:t>
      </w:r>
    </w:p>
    <w:p w:rsidR="00000000" w:rsidDel="00000000" w:rsidP="00000000" w:rsidRDefault="00000000" w:rsidRPr="00000000" w14:paraId="0000001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Comprehensive Support</w:t>
      </w:r>
      <w:r w:rsidDel="00000000" w:rsidR="00000000" w:rsidRPr="00000000">
        <w:rPr>
          <w:rFonts w:ascii="Times New Roman" w:cs="Times New Roman" w:eastAsia="Times New Roman" w:hAnsi="Times New Roman"/>
          <w:sz w:val="24"/>
          <w:szCs w:val="24"/>
          <w:rtl w:val="0"/>
        </w:rPr>
        <w:t xml:space="preserve">: Integrating HBCU traditions, mentorship, and culturally responsive pedagogy to ensure student success.</w:t>
      </w:r>
    </w:p>
    <w:p w:rsidR="00000000" w:rsidDel="00000000" w:rsidP="00000000" w:rsidRDefault="00000000" w:rsidRPr="00000000" w14:paraId="0000001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Innovative Early College Model</w:t>
      </w:r>
      <w:r w:rsidDel="00000000" w:rsidR="00000000" w:rsidRPr="00000000">
        <w:rPr>
          <w:rFonts w:ascii="Times New Roman" w:cs="Times New Roman" w:eastAsia="Times New Roman" w:hAnsi="Times New Roman"/>
          <w:sz w:val="24"/>
          <w:szCs w:val="24"/>
          <w:rtl w:val="0"/>
        </w:rPr>
        <w:t xml:space="preserve">: Blending in-person campus visits with virtual learning to create a dynamic, flexible learning environment.</w:t>
      </w:r>
    </w:p>
    <w:p w:rsidR="00000000" w:rsidDel="00000000" w:rsidP="00000000" w:rsidRDefault="00000000" w:rsidRPr="00000000" w14:paraId="0000001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Professional Development</w:t>
      </w:r>
      <w:r w:rsidDel="00000000" w:rsidR="00000000" w:rsidRPr="00000000">
        <w:rPr>
          <w:rFonts w:ascii="Times New Roman" w:cs="Times New Roman" w:eastAsia="Times New Roman" w:hAnsi="Times New Roman"/>
          <w:sz w:val="24"/>
          <w:szCs w:val="24"/>
          <w:rtl w:val="0"/>
        </w:rPr>
        <w:t xml:space="preserve">: NYCPS staff receive specialized training to implement early college strategies effectively.</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Summer Professional Learning:</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4-day summer professional learning will be offered.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 State certification in the appropriate content area, with satisfactory ratings and attendance.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DUTIES AND RESPONSIBILITIES </w:t>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HBCU Early College Prep seeks a dedicated </w:t>
      </w:r>
      <w:r w:rsidDel="00000000" w:rsidR="00000000" w:rsidRPr="00000000">
        <w:rPr>
          <w:rFonts w:ascii="Times New Roman" w:cs="Times New Roman" w:eastAsia="Times New Roman" w:hAnsi="Times New Roman"/>
          <w:b w:val="1"/>
          <w:sz w:val="24"/>
          <w:szCs w:val="24"/>
          <w:rtl w:val="0"/>
        </w:rPr>
        <w:t xml:space="preserve">Special Education Faculty</w:t>
      </w:r>
      <w:r w:rsidDel="00000000" w:rsidR="00000000" w:rsidRPr="00000000">
        <w:rPr>
          <w:rFonts w:ascii="Times New Roman" w:cs="Times New Roman" w:eastAsia="Times New Roman" w:hAnsi="Times New Roman"/>
          <w:sz w:val="24"/>
          <w:szCs w:val="24"/>
          <w:rtl w:val="0"/>
        </w:rPr>
        <w:t xml:space="preserve"> committed to supporting diverse learners in achieving academic success. The ideal candidate will provide differentiated instruction, develop individualized learning plans, and implement accommodations and interventions to meet the unique needs of students with IEPs, 504 Plans, and other learning differences. This role involves collaborating with general education teachers to ensure students receive the necessary support to excel in core subjects, including mathematics, English, and science, as they pursue both their high school diploma and a tuition-free associate’s degree. The successful candidate will promote inclusion, build student confidence through targeted skill development, and contribute to a positive school culture that empowers historically underserved students to achieve academic excellence. This position offers a meaningful opportunity to play a vital role in an innovative educational model dedicated to advancing equity, access, and student achievement.</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6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00"/>
        <w:tblGridChange w:id="0">
          <w:tblGrid>
            <w:gridCol w:w="9600"/>
          </w:tblGrid>
        </w:tblGridChange>
      </w:tblGrid>
      <w:tr>
        <w:trPr>
          <w:cantSplit w:val="0"/>
          <w:tblHeader w:val="0"/>
        </w:trPr>
        <w:tc>
          <w:tcPr/>
          <w:p w:rsidR="00000000" w:rsidDel="00000000" w:rsidP="00000000" w:rsidRDefault="00000000" w:rsidRPr="00000000" w14:paraId="00000021">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within a non-traditional school schedule and organizational structure that includes teaching classes in 60-minute blocks, as scheduled</w:t>
            </w:r>
          </w:p>
          <w:p w:rsidR="00000000" w:rsidDel="00000000" w:rsidP="00000000" w:rsidRDefault="00000000" w:rsidRPr="00000000" w14:paraId="00000022">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Collaborating in an interdisciplinary planning and teaching team that meets the needs of all students, including English Language Learners and Students with Disabilities</w:t>
            </w:r>
          </w:p>
          <w:p w:rsidR="00000000" w:rsidDel="00000000" w:rsidP="00000000" w:rsidRDefault="00000000" w:rsidRPr="00000000" w14:paraId="00000023">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in a new start-up organization with a focus on individualized student learning and utilization of a backward planning design model (see Wiggins and McTighe)</w:t>
            </w:r>
          </w:p>
          <w:p w:rsidR="00000000" w:rsidDel="00000000" w:rsidP="00000000" w:rsidRDefault="00000000" w:rsidRPr="00000000" w14:paraId="00000024">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ongoing formative assessments to provide frequent numeric and narrative feedback to all students</w:t>
            </w:r>
          </w:p>
          <w:p w:rsidR="00000000" w:rsidDel="00000000" w:rsidP="00000000" w:rsidRDefault="00000000" w:rsidRPr="00000000" w14:paraId="00000025">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data gathered through formative and summative assessments to guide instructional planning</w:t>
            </w:r>
          </w:p>
          <w:p w:rsidR="00000000" w:rsidDel="00000000" w:rsidP="00000000" w:rsidRDefault="00000000" w:rsidRPr="00000000" w14:paraId="00000026">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and seeking knowledge of contemporary issues in public education</w:t>
            </w:r>
          </w:p>
          <w:p w:rsidR="00000000" w:rsidDel="00000000" w:rsidP="00000000" w:rsidRDefault="00000000" w:rsidRPr="00000000" w14:paraId="00000027">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Serving as an advisor to a small group of students, including maintaining ongoing communication with parents/guardians and supporting students with goal-setting around academic, social, and emotional achievement and growth</w:t>
            </w:r>
          </w:p>
          <w:p w:rsidR="00000000" w:rsidDel="00000000" w:rsidP="00000000" w:rsidRDefault="00000000" w:rsidRPr="00000000" w14:paraId="00000028">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Initiating partnerships and mentoring relations with CBO personnel and faculty to enhance school experiences and develop external learning experiences</w:t>
            </w:r>
          </w:p>
          <w:p w:rsidR="00000000" w:rsidDel="00000000" w:rsidP="00000000" w:rsidRDefault="00000000" w:rsidRPr="00000000" w14:paraId="00000029">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Maintaining regular and open communication with families by providing regular written updates on student progress and creating opportunities for family participation, inclusion, and collaboration</w:t>
            </w:r>
          </w:p>
          <w:p w:rsidR="00000000" w:rsidDel="00000000" w:rsidP="00000000" w:rsidRDefault="00000000" w:rsidRPr="00000000" w14:paraId="0000002A">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Taking on duties that support classroom teaching (meeting in departments and grade levels, writing and implementing school policy, being an active part of school decision-making, communicating with parents throughout the school year to support student achievement, etc.)</w:t>
            </w:r>
          </w:p>
        </w:tc>
      </w:tr>
    </w:tbl>
    <w:p w:rsidR="00000000" w:rsidDel="00000000" w:rsidP="00000000" w:rsidRDefault="00000000" w:rsidRPr="00000000" w14:paraId="0000002B">
      <w:pPr>
        <w:spacing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SELECTION CRITERIA</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successful candidate will demonstrate:</w:t>
      </w:r>
    </w:p>
    <w:p w:rsidR="00000000" w:rsidDel="00000000" w:rsidP="00000000" w:rsidRDefault="00000000" w:rsidRPr="00000000" w14:paraId="0000002E">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Willingness to carry out the above duties and responsibilities</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5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70"/>
        <w:tblGridChange w:id="0">
          <w:tblGrid>
            <w:gridCol w:w="9570"/>
          </w:tblGrid>
        </w:tblGridChange>
      </w:tblGrid>
      <w:tr>
        <w:trPr>
          <w:cantSplit w:val="0"/>
          <w:tblHeader w:val="0"/>
        </w:trPr>
        <w:tc>
          <w:tcPr/>
          <w:p w:rsidR="00000000" w:rsidDel="00000000" w:rsidP="00000000" w:rsidRDefault="00000000" w:rsidRPr="00000000" w14:paraId="00000030">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strong content knowledge and ability to help students overcome conceptual difficulties in content area</w:t>
            </w:r>
          </w:p>
          <w:p w:rsidR="00000000" w:rsidDel="00000000" w:rsidP="00000000" w:rsidRDefault="00000000" w:rsidRPr="00000000" w14:paraId="00000031">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with or willingness to incorporate reading, writing, speaking, listening, and critical thinking skills into classroom instruction</w:t>
            </w:r>
          </w:p>
          <w:p w:rsidR="00000000" w:rsidDel="00000000" w:rsidP="00000000" w:rsidRDefault="00000000" w:rsidRPr="00000000" w14:paraId="00000032">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incorporate reading and writing strategies in classroom instruction and daily routines</w:t>
            </w:r>
            <w:r w:rsidDel="00000000" w:rsidR="00000000" w:rsidRPr="00000000">
              <w:rPr>
                <w:rtl w:val="0"/>
              </w:rPr>
            </w:r>
          </w:p>
          <w:p w:rsidR="00000000" w:rsidDel="00000000" w:rsidP="00000000" w:rsidRDefault="00000000" w:rsidRPr="00000000" w14:paraId="00000033">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implementing interdisciplinary curriculum, projects, and units with colleagues</w:t>
            </w:r>
            <w:r w:rsidDel="00000000" w:rsidR="00000000" w:rsidRPr="00000000">
              <w:rPr>
                <w:rtl w:val="0"/>
              </w:rPr>
            </w:r>
          </w:p>
          <w:p w:rsidR="00000000" w:rsidDel="00000000" w:rsidP="00000000" w:rsidRDefault="00000000" w:rsidRPr="00000000" w14:paraId="00000034">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enhance instruction through the integration of technology and 21st century skills to support student learning and achievement</w:t>
            </w:r>
          </w:p>
          <w:p w:rsidR="00000000" w:rsidDel="00000000" w:rsidP="00000000" w:rsidRDefault="00000000" w:rsidRPr="00000000" w14:paraId="00000035">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collecting, monitoring, and analyzing student data through the use of formative and summative assessments to drive instruction and improve student academic achievement</w:t>
            </w:r>
          </w:p>
          <w:p w:rsidR="00000000" w:rsidDel="00000000" w:rsidP="00000000" w:rsidRDefault="00000000" w:rsidRPr="00000000" w14:paraId="00000036">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commitment to continuous professional growth (i.e. professional development, formal education, outside reading</w:t>
            </w:r>
          </w:p>
          <w:p w:rsidR="00000000" w:rsidDel="00000000" w:rsidP="00000000" w:rsidRDefault="00000000" w:rsidRPr="00000000" w14:paraId="00000037">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Experience and/or willingness to learn strategies that support creating a learning environment where students' emotional and social needs are met through conflict resolution, peer mediation, collaborative learning, team building activities, etc.</w:t>
            </w:r>
          </w:p>
          <w:p w:rsidR="00000000" w:rsidDel="00000000" w:rsidP="00000000" w:rsidRDefault="00000000" w:rsidRPr="00000000" w14:paraId="00000038">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in working collaboratively with colleagues and parents/caregivers</w:t>
            </w:r>
          </w:p>
          <w:p w:rsidR="00000000" w:rsidDel="00000000" w:rsidP="00000000" w:rsidRDefault="00000000" w:rsidRPr="00000000" w14:paraId="00000039">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Willingness to learn all Microsoft Office programs and relevant web applications (Internet Explorer, Outlook, ARIS)</w:t>
            </w:r>
          </w:p>
        </w:tc>
      </w:tr>
    </w:tbl>
    <w:p w:rsidR="00000000" w:rsidDel="00000000" w:rsidP="00000000" w:rsidRDefault="00000000" w:rsidRPr="00000000" w14:paraId="0000003A">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 APPLY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cover letter, resume, and interview, teacher candidates may present a teaching portfolio, which may include evidence of philosophy of education, evidence of curriculum planning such as course syllabi, lesson plans, and any teaching artifacts collected throughout teaching career. Artifacts may include student work, images of student work and presentations, and curriculum development examples. Applicants must also provide three professional references and, if possible, a written observation from a supervisor. References might include one from a peer with whom the applicant has collaborated, and/or a faculty development or professional organization representative.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4"/>
          <w:szCs w:val="4"/>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jc w:val="both"/>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 SCHEDULE &amp; SALARY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Fonts w:ascii="Times New Roman" w:cs="Times New Roman" w:eastAsia="Times New Roman" w:hAnsi="Times New Roman"/>
          <w:sz w:val="24"/>
          <w:szCs w:val="24"/>
          <w:rtl w:val="0"/>
        </w:rPr>
        <w:t xml:space="preserve">As per Collective Bargaining Agreement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7"/>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